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FE" w:rsidRPr="00D73CD8" w:rsidRDefault="003904FE" w:rsidP="003904FE">
      <w:pPr>
        <w:shd w:val="clear" w:color="auto" w:fill="F9FAF5"/>
        <w:spacing w:before="61" w:after="0" w:line="240" w:lineRule="auto"/>
        <w:ind w:firstLine="360"/>
        <w:jc w:val="right"/>
        <w:rPr>
          <w:rFonts w:ascii="Verdana" w:eastAsia="Times New Roman" w:hAnsi="Verdana" w:cs="Times New Roman"/>
          <w:color w:val="0C231A"/>
        </w:rPr>
      </w:pPr>
      <w:r w:rsidRPr="00D73CD8">
        <w:rPr>
          <w:rFonts w:ascii="Verdana" w:eastAsia="Times New Roman" w:hAnsi="Verdana" w:cs="Times New Roman"/>
          <w:color w:val="0C231A"/>
        </w:rPr>
        <w:t>Αρ.Πρωτ.14543/Δ2/13-02-2013/ΥΠΕΠΘ</w:t>
      </w:r>
    </w:p>
    <w:p w:rsidR="003904FE" w:rsidRPr="00D73CD8" w:rsidRDefault="003904FE" w:rsidP="003904FE">
      <w:pPr>
        <w:shd w:val="clear" w:color="auto" w:fill="F9FAF5"/>
        <w:spacing w:after="0" w:line="240" w:lineRule="auto"/>
        <w:rPr>
          <w:rFonts w:ascii="Verdana" w:eastAsia="Times New Roman" w:hAnsi="Verdana" w:cs="Times New Roman"/>
          <w:color w:val="0C231A"/>
        </w:rPr>
      </w:pPr>
      <w:r w:rsidRPr="00D73CD8">
        <w:rPr>
          <w:rFonts w:ascii="Verdana" w:eastAsia="Times New Roman" w:hAnsi="Verdana" w:cs="Times New Roman"/>
          <w:color w:val="0C231A"/>
        </w:rPr>
        <w:t>ΓΕΝΙΚΗ Δ/ΝΣΗ ΔΙΟΙΚΗΣΗΣ</w:t>
      </w:r>
      <w:r w:rsidRPr="00D73CD8">
        <w:rPr>
          <w:rFonts w:ascii="Verdana" w:eastAsia="Times New Roman" w:hAnsi="Verdana" w:cs="Times New Roman"/>
          <w:color w:val="0C231A"/>
        </w:rPr>
        <w:br/>
        <w:t>Α/ΘΜΙΑΣ &amp; Β/ΘΜΙΑΣ ΕΚΠ/ΣΗΣ</w:t>
      </w:r>
      <w:r w:rsidRPr="00D73CD8">
        <w:rPr>
          <w:rFonts w:ascii="Verdana" w:eastAsia="Times New Roman" w:hAnsi="Verdana" w:cs="Times New Roman"/>
          <w:color w:val="0C231A"/>
        </w:rPr>
        <w:br/>
        <w:t>ΔΙΕΥΘΥΝΣΗΠΡΟΣ/ΚΟΥ Δ/ΘΜΙΑΣ ΕΚΠ/ΣΗΣ</w:t>
      </w:r>
      <w:r w:rsidRPr="00D73CD8">
        <w:rPr>
          <w:rFonts w:ascii="Verdana" w:eastAsia="Times New Roman" w:hAnsi="Verdana" w:cs="Times New Roman"/>
          <w:color w:val="0C231A"/>
        </w:rPr>
        <w:br/>
        <w:t>Τηλέφωνο: 2103237860 , 2103248277</w:t>
      </w:r>
      <w:r w:rsidRPr="00D73CD8">
        <w:rPr>
          <w:rFonts w:ascii="Verdana" w:eastAsia="Times New Roman" w:hAnsi="Verdana" w:cs="Times New Roman"/>
          <w:color w:val="0C231A"/>
        </w:rPr>
        <w:br/>
        <w:t>FAX: 210 3235492</w:t>
      </w:r>
      <w:r w:rsidRPr="00D73CD8">
        <w:rPr>
          <w:rFonts w:ascii="Verdana" w:eastAsia="Times New Roman" w:hAnsi="Verdana" w:cs="Times New Roman"/>
          <w:color w:val="0C231A"/>
        </w:rPr>
        <w:br/>
        <w:t>e-</w:t>
      </w:r>
      <w:proofErr w:type="spellStart"/>
      <w:r w:rsidRPr="00D73CD8">
        <w:rPr>
          <w:rFonts w:ascii="Verdana" w:eastAsia="Times New Roman" w:hAnsi="Verdana" w:cs="Times New Roman"/>
          <w:color w:val="0C231A"/>
        </w:rPr>
        <w:t>mail</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dprb</w:t>
      </w:r>
      <w:proofErr w:type="spellEnd"/>
      <w:r w:rsidRPr="00D73CD8">
        <w:rPr>
          <w:rFonts w:ascii="Verdana" w:eastAsia="Times New Roman" w:hAnsi="Verdana" w:cs="Times New Roman"/>
          <w:color w:val="0C231A"/>
        </w:rPr>
        <w:t>(ΑΤ)@</w:t>
      </w:r>
      <w:proofErr w:type="spellStart"/>
      <w:r w:rsidRPr="00D73CD8">
        <w:rPr>
          <w:rFonts w:ascii="Verdana" w:eastAsia="Times New Roman" w:hAnsi="Verdana" w:cs="Times New Roman"/>
          <w:color w:val="0C231A"/>
        </w:rPr>
        <w:t>ypepth.gr</w:t>
      </w:r>
      <w:proofErr w:type="spellEnd"/>
    </w:p>
    <w:p w:rsidR="003904FE" w:rsidRPr="00D73CD8" w:rsidRDefault="003904FE" w:rsidP="003904F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ΘΕΜΑ: </w:t>
      </w:r>
      <w:r w:rsidRPr="00D73CD8">
        <w:rPr>
          <w:rFonts w:ascii="Verdana" w:eastAsia="Times New Roman" w:hAnsi="Verdana" w:cs="Times New Roman"/>
          <w:b/>
          <w:bCs/>
          <w:color w:val="0C231A"/>
        </w:rPr>
        <w:t xml:space="preserve">« Άσκηση ιδιωτικού έργου ή εργασίας από </w:t>
      </w:r>
      <w:proofErr w:type="spellStart"/>
      <w:r w:rsidRPr="00D73CD8">
        <w:rPr>
          <w:rFonts w:ascii="Verdana" w:eastAsia="Times New Roman" w:hAnsi="Verdana" w:cs="Times New Roman"/>
          <w:b/>
          <w:bCs/>
          <w:color w:val="0C231A"/>
        </w:rPr>
        <w:t>εκπαιδευτικoύς</w:t>
      </w:r>
      <w:proofErr w:type="spellEnd"/>
      <w:r w:rsidRPr="00D73CD8">
        <w:rPr>
          <w:rFonts w:ascii="Verdana" w:eastAsia="Times New Roman" w:hAnsi="Verdana" w:cs="Times New Roman"/>
          <w:b/>
          <w:bCs/>
          <w:color w:val="0C231A"/>
        </w:rPr>
        <w:t>»</w:t>
      </w:r>
    </w:p>
    <w:p w:rsidR="003904FE" w:rsidRPr="00D73CD8" w:rsidRDefault="003904FE" w:rsidP="003904F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Ύστερα από σχετικά ερωτήματα που υποβάλλονται στην υπηρεσία μας με τα οποία ζητείται η γνώμη μας σχετικά με τη δυνατότητα χορήγησης άδειας άσκησης ιδιωτικού έργου ή εργασίας με αμοιβή σε τακτικούς εκπαιδευτικούς ή αναπληρωτές </w:t>
      </w:r>
      <w:proofErr w:type="spellStart"/>
      <w:r w:rsidRPr="00D73CD8">
        <w:rPr>
          <w:rFonts w:ascii="Verdana" w:eastAsia="Times New Roman" w:hAnsi="Verdana" w:cs="Times New Roman"/>
          <w:color w:val="0C231A"/>
        </w:rPr>
        <w:t>εκπ</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κούς</w:t>
      </w:r>
      <w:proofErr w:type="spellEnd"/>
      <w:r w:rsidRPr="00D73CD8">
        <w:rPr>
          <w:rFonts w:ascii="Verdana" w:eastAsia="Times New Roman" w:hAnsi="Verdana" w:cs="Times New Roman"/>
          <w:color w:val="0C231A"/>
        </w:rPr>
        <w:t xml:space="preserve"> των κλάδων </w:t>
      </w:r>
      <w:r w:rsidRPr="00D73CD8">
        <w:rPr>
          <w:rFonts w:ascii="Verdana" w:eastAsia="Times New Roman" w:hAnsi="Verdana" w:cs="Times New Roman"/>
          <w:b/>
          <w:bCs/>
          <w:color w:val="0C231A"/>
        </w:rPr>
        <w:t>ΠΕ14 ιατρών , ΠΕ11 γυμναστών και ΔΕ 0117 κομμωτικής</w:t>
      </w:r>
      <w:r w:rsidRPr="00D73CD8">
        <w:rPr>
          <w:rFonts w:ascii="Verdana" w:eastAsia="Times New Roman" w:hAnsi="Verdana" w:cs="Times New Roman"/>
          <w:color w:val="0C231A"/>
        </w:rPr>
        <w:t> </w:t>
      </w:r>
      <w:proofErr w:type="spellStart"/>
      <w:r w:rsidRPr="00D73CD8">
        <w:rPr>
          <w:rFonts w:ascii="Verdana" w:eastAsia="Times New Roman" w:hAnsi="Verdana" w:cs="Times New Roman"/>
          <w:color w:val="0C231A"/>
        </w:rPr>
        <w:t>κ.λ.π</w:t>
      </w:r>
      <w:proofErr w:type="spellEnd"/>
      <w:r w:rsidRPr="00D73CD8">
        <w:rPr>
          <w:rFonts w:ascii="Verdana" w:eastAsia="Times New Roman" w:hAnsi="Verdana" w:cs="Times New Roman"/>
          <w:color w:val="0C231A"/>
        </w:rPr>
        <w:t>., σύμφωνα με τις διατάξεις των άρθρων 31 &amp; 32 του Υπαλληλικού Κώδικα σας κάνουμε γνωστά τα εξής:</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Με το άρθρο 31 του Υ.Κ. που εφαρμόζεται αναλογικά και στους εκπαιδευτικούς Α/θμιας και Β/θμιας Εκπαίδευσης κατά το άρθρο 52 του ν. 2721/99, προβλέπεται η άσκηση ιδιωτικού έργου ή εργασίας με αμοιβή, μετά από σύμφωνη αιτιολογημένη γνώμη του Υπηρεσιακού Συμβουλίου, που χορηγείται από το αρμόδιο όργανο για συγκεκριμένο έργο ή εργασία, εφόσον το έργο ή η εργασία συμβιβάζεται με τα καθήκοντα της θέσης του εκπαιδευτικού και δεν παρεμποδίζει την ομαλή εκτέλεση της υπηρεσίας του, ενώ κατά την παρ. 3 του ίδιου άρθρου δεν επιτρέπεται η κατ’ επάγγελμα άσκηση εμπορίας.</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Όπως συνάγεται από τη γραμματική ερμηνεία και τον σκοπό των παραπάνω διατάξεων το υπηρεσιακό συμβούλιο , για να γνωματεύσει για τη χορήγηση της ανωτέρω άδειας, θα πρέπει να λάβει υπόψη του τα εξής:</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α) Η άσκηση ιδιωτικού έργου ή εργασίας νοείται ως εξαίρεση και όχι ως κανόνας.</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β) Η άσκηση ιδιωτικού έργου με αμοιβή , συντρέχει στην περίπτωση κατά την οποία προκύπτει σταθερή και συστηματική απασχόληση του εκπαιδευτικού με οικονομική δραστηριότητα από την οποία επιδιώκεται η </w:t>
      </w:r>
      <w:proofErr w:type="spellStart"/>
      <w:r w:rsidRPr="00D73CD8">
        <w:rPr>
          <w:rFonts w:ascii="Verdana" w:eastAsia="Times New Roman" w:hAnsi="Verdana" w:cs="Times New Roman"/>
          <w:color w:val="0C231A"/>
        </w:rPr>
        <w:t>προσπόριση</w:t>
      </w:r>
      <w:proofErr w:type="spellEnd"/>
      <w:r w:rsidRPr="00D73CD8">
        <w:rPr>
          <w:rFonts w:ascii="Verdana" w:eastAsia="Times New Roman" w:hAnsi="Verdana" w:cs="Times New Roman"/>
          <w:color w:val="0C231A"/>
        </w:rPr>
        <w:t xml:space="preserve"> οικονομικών ωφελημάτων. Τέτοια απασχόληση συντρέχει και στην περίπτωση κατά την οποία το ιδιωτικό έργο ή εργασία ασκείται όχι μεν ευθέως από τον ίδιο τον εκπαιδευτικό , αλλά εμμέσως από αυτόν μέσω οικονομικού προσώπου του οποίου έχει τον έλεγχο.</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γ) Το έργο ή η εργασία θα πρέπει να είναι συμβατό με την ειδικότητα του εκπαιδευτικού και να μην προκαλεί σύγκρουση του ιδιωτικού του συμφέροντος με το συμφέρον της υπηρεσίας και γενικότερα να μην μειώνει το κύρος της υπηρεσίας του.</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δ) Να μην παρεμποδίζει την ομαλή εκτέλεση της υπηρεσίας, δηλ. των καθηκόντων του εκπαιδευτικού. Έτσι η παρεμπόδιση π.χ. αφορά τον ημερήσιο χρόνο άσκησης του ιδιωτικού έργου, την κόπωση του εκπαιδευτικού </w:t>
      </w:r>
      <w:proofErr w:type="spellStart"/>
      <w:r w:rsidRPr="00D73CD8">
        <w:rPr>
          <w:rFonts w:ascii="Verdana" w:eastAsia="Times New Roman" w:hAnsi="Verdana" w:cs="Times New Roman"/>
          <w:color w:val="0C231A"/>
        </w:rPr>
        <w:t>κ.λ.π</w:t>
      </w:r>
      <w:proofErr w:type="spellEnd"/>
      <w:r w:rsidRPr="00D73CD8">
        <w:rPr>
          <w:rFonts w:ascii="Verdana" w:eastAsia="Times New Roman" w:hAnsi="Verdana" w:cs="Times New Roman"/>
          <w:color w:val="0C231A"/>
        </w:rPr>
        <w:t>.</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 Η άδεια θα χορηγείται μόνο για συγκεκριμένο ιδιωτικό έργο ή εργασία, δηλαδή μόνο γι’ αυτό που ρητά προσδιορίζει ο εκπαιδευτικός στην αίτησή του και φυσικά όχι αόριστα.</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στ) Τέλος απαγορεύεται η κατ’ επάγγελμα άσκηση εμπορίας, δηλαδή δεν απαγορεύεται η απλή διενέργεια ορισμένων εμπορικών πράξεων, αλλά </w:t>
      </w:r>
      <w:r w:rsidRPr="00D73CD8">
        <w:rPr>
          <w:rFonts w:ascii="Verdana" w:eastAsia="Times New Roman" w:hAnsi="Verdana" w:cs="Times New Roman"/>
          <w:color w:val="0C231A"/>
        </w:rPr>
        <w:lastRenderedPageBreak/>
        <w:t>η κτήση της εμπορικής ιδιότητας, που συνιστά πραγματικό γεγονός, κατά το ουσιαστικό κριτήριο , που καθιερώνει το άρθρο 1 του εμπορικού Νόμου, το οποίο χρήζει ανάλογης απόδειξης. Συγκεκριμένα, η άσκηση εμπορίας είναι πραγματικό, κατά βάση, γεγονός που προϋποθέτει κατά περίπτωση, την έρευνα των επαγγελματικών συνθηκών.</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Επισημαίνεται , πάντως, ότι για τα ιατρικά καθώς και τα λοιπά επαγγέλματα, στα οποία προέχει ο επιστημονικός καθαρά χαρακτήρας, δεν μπορεί να τεθεί, κατ’ αρχάς, ζήτημα απόκτησης της εμπορικής ιδιότητας από τους επιστήμονες που ασκούν αυτά, αφού η άσκηση του λειτουργήματός τους δεν είναι , από μόνη της, δυνατή να της προσδώσει την εμπορική ιδιότητα.</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Ύστερα από τα παραπάνω παρακαλούμε να ελέγξετε τις καταγγελλόμενες περιπτώσεις και εφόσον από τον έλεγχο προκύψει ότι οι καταγγελλόμενοι ασκούν εμπορία κατ’ επάγγελμα, θα προβείτε στις ανάλογες ενέργειες για την ανάκληση της πρόσληψής τους.</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Πρέπει να σημειωθεί ακόμη ότι δεν θα πρέπει να εφαρμόζεται αυστηρά το άρθρο 31 του Υ.Κ. στους προσωρινούς αναπληρωτές και ωρομίσθιους </w:t>
      </w:r>
      <w:proofErr w:type="spellStart"/>
      <w:r w:rsidRPr="00D73CD8">
        <w:rPr>
          <w:rFonts w:ascii="Verdana" w:eastAsia="Times New Roman" w:hAnsi="Verdana" w:cs="Times New Roman"/>
          <w:color w:val="0C231A"/>
        </w:rPr>
        <w:t>εκπ</w:t>
      </w:r>
      <w:proofErr w:type="spellEnd"/>
      <w:r w:rsidRPr="00D73CD8">
        <w:rPr>
          <w:rFonts w:ascii="Verdana" w:eastAsia="Times New Roman" w:hAnsi="Verdana" w:cs="Times New Roman"/>
          <w:color w:val="0C231A"/>
        </w:rPr>
        <w:t>/</w:t>
      </w:r>
      <w:proofErr w:type="spellStart"/>
      <w:r w:rsidRPr="00D73CD8">
        <w:rPr>
          <w:rFonts w:ascii="Verdana" w:eastAsia="Times New Roman" w:hAnsi="Verdana" w:cs="Times New Roman"/>
          <w:color w:val="0C231A"/>
        </w:rPr>
        <w:t>κούς</w:t>
      </w:r>
      <w:proofErr w:type="spellEnd"/>
      <w:r w:rsidRPr="00D73CD8">
        <w:rPr>
          <w:rFonts w:ascii="Verdana" w:eastAsia="Times New Roman" w:hAnsi="Verdana" w:cs="Times New Roman"/>
          <w:color w:val="0C231A"/>
        </w:rPr>
        <w:t xml:space="preserve"> που καλούνται για την προσφορά διδακτικού έργου για περιορισμένα χρονικά διαστήματα.</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Ο ΓΕΝΙΚΟΣ ΓΡΑΜΜΑΤΕΑΣ</w:t>
      </w:r>
    </w:p>
    <w:p w:rsidR="003904FE" w:rsidRPr="00D73CD8" w:rsidRDefault="003904FE" w:rsidP="003904F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ΑΘ. ΤΣΟΥΡΟΠΛΗΣ</w:t>
      </w:r>
    </w:p>
    <w:p w:rsidR="00E35B0E" w:rsidRDefault="003904FE" w:rsidP="003904FE">
      <w:r w:rsidRPr="0097330C">
        <w:rPr>
          <w:rFonts w:ascii="Verdana" w:eastAsia="Times New Roman" w:hAnsi="Verdana" w:cs="Times New Roman"/>
          <w:color w:val="0C231A"/>
        </w:rPr>
        <w:pict>
          <v:rect id="_x0000_i1025" style="width:0;height:1.5pt" o:hralign="center" o:hrstd="t" o:hr="t" fillcolor="#aca899" stroked="f"/>
        </w:pict>
      </w:r>
    </w:p>
    <w:sectPr w:rsidR="00E35B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3904FE"/>
    <w:rsid w:val="003904FE"/>
    <w:rsid w:val="00E35B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3273</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PCnew</cp:lastModifiedBy>
  <cp:revision>2</cp:revision>
  <dcterms:created xsi:type="dcterms:W3CDTF">2016-03-03T08:06:00Z</dcterms:created>
  <dcterms:modified xsi:type="dcterms:W3CDTF">2016-03-03T08:07:00Z</dcterms:modified>
</cp:coreProperties>
</file>